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6D5A" w:rsidRDefault="00062EB9">
      <w:pPr>
        <w:spacing w:before="240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DEMAIS ÁREAS CULTURAIS</w:t>
      </w:r>
    </w:p>
    <w:p w:rsidR="000F6D5A" w:rsidRDefault="00062EB9">
      <w:pPr>
        <w:spacing w:before="24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ANEXO I – DETALHAMENTO DO OBJETO E FINANCIAMENTO</w:t>
      </w:r>
    </w:p>
    <w:p w:rsidR="000F6D5A" w:rsidRDefault="00062EB9">
      <w:pPr>
        <w:spacing w:before="240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CATEGORIAS  DE</w:t>
      </w:r>
      <w:proofErr w:type="gramEnd"/>
      <w:r>
        <w:rPr>
          <w:b/>
          <w:sz w:val="24"/>
          <w:szCs w:val="24"/>
        </w:rPr>
        <w:t xml:space="preserve"> APOIO</w:t>
      </w:r>
    </w:p>
    <w:p w:rsidR="000F6D5A" w:rsidRDefault="00062E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 </w:t>
      </w:r>
    </w:p>
    <w:p w:rsidR="000F6D5A" w:rsidRDefault="00062E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1. RECURSOS DO EDITAL</w:t>
      </w:r>
    </w:p>
    <w:p w:rsidR="000F6D5A" w:rsidRDefault="00062EB9">
      <w:pPr>
        <w:spacing w:before="120" w:after="120" w:line="240" w:lineRule="auto"/>
        <w:ind w:left="120" w:right="1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 presente edital possui valor total </w:t>
      </w:r>
      <w:proofErr w:type="gramStart"/>
      <w:r>
        <w:rPr>
          <w:color w:val="000000"/>
          <w:sz w:val="24"/>
          <w:szCs w:val="24"/>
        </w:rPr>
        <w:t xml:space="preserve">de 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R</w:t>
      </w:r>
      <w:proofErr w:type="gramEnd"/>
      <w:r>
        <w:rPr>
          <w:b/>
          <w:sz w:val="24"/>
          <w:szCs w:val="24"/>
        </w:rPr>
        <w:t xml:space="preserve">$ 15.236,28 (quinze mil, duzentos e trinta e seis reais e dezoito centavos) </w:t>
      </w:r>
      <w:r>
        <w:rPr>
          <w:color w:val="000000"/>
          <w:sz w:val="24"/>
          <w:szCs w:val="24"/>
        </w:rPr>
        <w:t>distribuídos da seguinte forma:</w:t>
      </w:r>
    </w:p>
    <w:p w:rsidR="000F6D5A" w:rsidRDefault="00062EB9">
      <w:pPr>
        <w:spacing w:before="240" w:after="200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 xml:space="preserve">A) Até </w:t>
      </w:r>
      <w:r>
        <w:rPr>
          <w:b/>
          <w:sz w:val="24"/>
          <w:szCs w:val="24"/>
        </w:rPr>
        <w:t xml:space="preserve">R$ 15.236,28 (quinze mil, duzentos e trinta e seis reais e dezoito </w:t>
      </w:r>
      <w:proofErr w:type="gramStart"/>
      <w:r>
        <w:rPr>
          <w:b/>
          <w:sz w:val="24"/>
          <w:szCs w:val="24"/>
        </w:rPr>
        <w:t>centavos)</w:t>
      </w:r>
      <w:r>
        <w:rPr>
          <w:sz w:val="24"/>
          <w:szCs w:val="24"/>
        </w:rPr>
        <w:t>para</w:t>
      </w:r>
      <w:proofErr w:type="gramEnd"/>
      <w:r>
        <w:rPr>
          <w:sz w:val="24"/>
          <w:szCs w:val="24"/>
        </w:rPr>
        <w:t xml:space="preserve"> projetos livres;</w:t>
      </w:r>
    </w:p>
    <w:p w:rsidR="000F6D5A" w:rsidRDefault="00062EB9">
      <w:pPr>
        <w:numPr>
          <w:ilvl w:val="0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DESCRIÇÃO DAS CATEGORIAS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Dança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</w:t>
      </w:r>
      <w:r>
        <w:rPr>
          <w:sz w:val="24"/>
          <w:szCs w:val="24"/>
        </w:rPr>
        <w:t>rrer nesta categoria projetos que demonstrem predominância na área de dança, em qualquer modalidade, a exemplo de: dança contemporânea;</w:t>
      </w:r>
      <w:bookmarkStart w:id="1" w:name="bookmark=id.30j0zll" w:colFirst="0" w:colLast="0"/>
      <w:bookmarkEnd w:id="1"/>
      <w:r>
        <w:rPr>
          <w:sz w:val="24"/>
          <w:szCs w:val="24"/>
        </w:rPr>
        <w:t xml:space="preserve"> danças urbanas;</w:t>
      </w:r>
      <w:bookmarkStart w:id="2" w:name="bookmark=id.1fob9te" w:colFirst="0" w:colLast="0"/>
      <w:bookmarkEnd w:id="2"/>
      <w:r>
        <w:rPr>
          <w:sz w:val="24"/>
          <w:szCs w:val="24"/>
        </w:rPr>
        <w:t xml:space="preserve"> danças populares e tradicionais;</w:t>
      </w:r>
      <w:bookmarkStart w:id="3" w:name="bookmark=id.3znysh7" w:colFirst="0" w:colLast="0"/>
      <w:bookmarkEnd w:id="3"/>
      <w:r>
        <w:rPr>
          <w:sz w:val="24"/>
          <w:szCs w:val="24"/>
        </w:rPr>
        <w:t xml:space="preserve"> dança moderna</w:t>
      </w:r>
      <w:bookmarkStart w:id="4" w:name="bookmark=id.2et92p0" w:colFirst="0" w:colLast="0"/>
      <w:bookmarkEnd w:id="4"/>
      <w:r>
        <w:rPr>
          <w:sz w:val="24"/>
          <w:szCs w:val="24"/>
        </w:rPr>
        <w:t>;</w:t>
      </w:r>
      <w:bookmarkStart w:id="5" w:name="bookmark=id.tyjcwt" w:colFirst="0" w:colLast="0"/>
      <w:bookmarkEnd w:id="5"/>
      <w:r>
        <w:rPr>
          <w:sz w:val="24"/>
          <w:szCs w:val="24"/>
        </w:rPr>
        <w:t xml:space="preserve"> dança clássica, entre outras.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</w:t>
      </w:r>
      <w:r>
        <w:rPr>
          <w:sz w:val="24"/>
          <w:szCs w:val="24"/>
        </w:rPr>
        <w:t xml:space="preserve">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produção</w:t>
      </w:r>
      <w:proofErr w:type="gramEnd"/>
      <w:r>
        <w:rPr>
          <w:sz w:val="24"/>
          <w:szCs w:val="24"/>
        </w:rPr>
        <w:t xml:space="preserve"> de espetáculos de dança;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de qualificação, formação, tais como realização de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 de dança;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publicações</w:t>
      </w:r>
      <w:proofErr w:type="gramEnd"/>
      <w:r>
        <w:rPr>
          <w:sz w:val="24"/>
          <w:szCs w:val="24"/>
        </w:rPr>
        <w:t xml:space="preserve"> na área da dança ou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V– </w:t>
      </w:r>
      <w:proofErr w:type="gramStart"/>
      <w:r>
        <w:rPr>
          <w:sz w:val="24"/>
          <w:szCs w:val="24"/>
        </w:rPr>
        <w:t>outr</w:t>
      </w:r>
      <w:r>
        <w:rPr>
          <w:sz w:val="24"/>
          <w:szCs w:val="24"/>
        </w:rPr>
        <w:t>o</w:t>
      </w:r>
      <w:proofErr w:type="gramEnd"/>
      <w:r>
        <w:rPr>
          <w:sz w:val="24"/>
          <w:szCs w:val="24"/>
        </w:rPr>
        <w:t xml:space="preserve"> objeto com predominância na área da dança.</w:t>
      </w:r>
    </w:p>
    <w:p w:rsidR="000F6D5A" w:rsidRDefault="000F6D5A">
      <w:pPr>
        <w:spacing w:after="200"/>
        <w:jc w:val="both"/>
        <w:rPr>
          <w:sz w:val="24"/>
          <w:szCs w:val="24"/>
        </w:rPr>
      </w:pP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Música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música, envolvendo a criação, difusão e acesso de uma maneira ampla, incluindo os diversos gêneros musicais e estilos.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</w:t>
      </w:r>
      <w:r>
        <w:rPr>
          <w:sz w:val="24"/>
          <w:szCs w:val="24"/>
        </w:rPr>
        <w:t>projetos podem ter como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 – </w:t>
      </w:r>
      <w:proofErr w:type="gramStart"/>
      <w:r>
        <w:rPr>
          <w:sz w:val="24"/>
          <w:szCs w:val="24"/>
        </w:rPr>
        <w:t>produção</w:t>
      </w:r>
      <w:proofErr w:type="gramEnd"/>
      <w:r>
        <w:rPr>
          <w:sz w:val="24"/>
          <w:szCs w:val="24"/>
        </w:rPr>
        <w:t xml:space="preserve"> de eventos musicais: produção e realização de espetáculos musicais de músicos, bandas, grupos;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formação</w:t>
      </w:r>
      <w:proofErr w:type="gramEnd"/>
      <w:r>
        <w:rPr>
          <w:sz w:val="24"/>
          <w:szCs w:val="24"/>
        </w:rPr>
        <w:t xml:space="preserve"> musical: ações de qualificação, formação, tais como realização de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gravações de álbuns musicais;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criação</w:t>
      </w:r>
      <w:proofErr w:type="gramEnd"/>
      <w:r>
        <w:rPr>
          <w:sz w:val="24"/>
          <w:szCs w:val="24"/>
        </w:rPr>
        <w:t xml:space="preserve"> de obras musicais;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eventos, mostras, festas e festivais musicais;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p</w:t>
      </w:r>
      <w:r>
        <w:rPr>
          <w:sz w:val="24"/>
          <w:szCs w:val="24"/>
        </w:rPr>
        <w:t>ublicações</w:t>
      </w:r>
      <w:proofErr w:type="gramEnd"/>
      <w:r>
        <w:rPr>
          <w:sz w:val="24"/>
          <w:szCs w:val="24"/>
        </w:rPr>
        <w:t xml:space="preserve"> na área da música; ou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VII - outro objeto com predominância na área da música.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Teatro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 cênicas (teatro), incluindo teatro infanto juvenil, teatro musical, dentr</w:t>
      </w:r>
      <w:r>
        <w:rPr>
          <w:sz w:val="24"/>
          <w:szCs w:val="24"/>
        </w:rPr>
        <w:t xml:space="preserve">e outros.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 – montagem, produção e circulação de espetáculos teatrais;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de capacitação, formação e qualificação tais como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realização de mostras e festivais;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publicações</w:t>
      </w:r>
      <w:proofErr w:type="gramEnd"/>
      <w:r>
        <w:rPr>
          <w:sz w:val="24"/>
          <w:szCs w:val="24"/>
        </w:rPr>
        <w:t xml:space="preserve"> na área do teatro; ou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 com predominância na área de teatro.</w:t>
      </w:r>
    </w:p>
    <w:p w:rsidR="000F6D5A" w:rsidRDefault="000F6D5A">
      <w:pPr>
        <w:spacing w:after="200"/>
        <w:jc w:val="both"/>
        <w:rPr>
          <w:b/>
          <w:sz w:val="24"/>
          <w:szCs w:val="24"/>
        </w:rPr>
      </w:pP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 Plásticas e Visuais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 plásticas e visuais nas linguagens do desenho, pi</w:t>
      </w:r>
      <w:r>
        <w:rPr>
          <w:sz w:val="24"/>
          <w:szCs w:val="24"/>
        </w:rPr>
        <w:t>ntura, escultura, gravura, objeto, instalação, intervenção urbana, performance, arte computacional ou outras linguagens do campo da arte contemporânea atual.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exposição ou feiras de artes;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II -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de c</w:t>
      </w:r>
      <w:r>
        <w:rPr>
          <w:sz w:val="24"/>
          <w:szCs w:val="24"/>
        </w:rPr>
        <w:t>apacitação, formação e qualificação tais como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produção de obras de arte;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publicações</w:t>
      </w:r>
      <w:proofErr w:type="gramEnd"/>
      <w:r>
        <w:rPr>
          <w:sz w:val="24"/>
          <w:szCs w:val="24"/>
        </w:rPr>
        <w:t xml:space="preserve"> na área de artes plásticas e visuais; ou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- </w:t>
      </w:r>
      <w:proofErr w:type="gramStart"/>
      <w:r>
        <w:rPr>
          <w:sz w:val="24"/>
          <w:szCs w:val="24"/>
        </w:rPr>
        <w:t>outros</w:t>
      </w:r>
      <w:proofErr w:type="gramEnd"/>
      <w:r>
        <w:rPr>
          <w:sz w:val="24"/>
          <w:szCs w:val="24"/>
        </w:rPr>
        <w:t xml:space="preserve"> projetos com predominância na área de artes plásticas e visuais.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Artesan</w:t>
      </w:r>
      <w:r>
        <w:rPr>
          <w:b/>
          <w:sz w:val="24"/>
          <w:szCs w:val="24"/>
        </w:rPr>
        <w:t>ato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artesanato, que compreende a produção artesanal de objetos, obras e bens.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feiras, mostras, exposições;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produção</w:t>
      </w:r>
      <w:proofErr w:type="gramEnd"/>
      <w:r>
        <w:rPr>
          <w:sz w:val="24"/>
          <w:szCs w:val="24"/>
        </w:rPr>
        <w:t xml:space="preserve"> de peças artesanais;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III – ações de qualificação, formação, tais como realização de oficinas, cursos, ações educativas;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publicações</w:t>
      </w:r>
      <w:proofErr w:type="gramEnd"/>
      <w:r>
        <w:rPr>
          <w:sz w:val="24"/>
          <w:szCs w:val="24"/>
        </w:rPr>
        <w:t xml:space="preserve"> na área de artesanato; ou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 com predominância na área do artesanato.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Leitura, escrita e o</w:t>
      </w:r>
      <w:r>
        <w:rPr>
          <w:b/>
          <w:sz w:val="24"/>
          <w:szCs w:val="24"/>
        </w:rPr>
        <w:t>ralidade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da leitura, escrita e oralidade.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 projetos podem ter como objeto: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publicação</w:t>
      </w:r>
      <w:proofErr w:type="gramEnd"/>
      <w:r>
        <w:rPr>
          <w:sz w:val="24"/>
          <w:szCs w:val="24"/>
        </w:rPr>
        <w:t xml:space="preserve"> de textos inéditos, em diversos gêneros e/ou formatos;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organização</w:t>
      </w:r>
      <w:proofErr w:type="gramEnd"/>
      <w:r>
        <w:rPr>
          <w:sz w:val="24"/>
          <w:szCs w:val="24"/>
        </w:rPr>
        <w:t xml:space="preserve"> de eventos e </w:t>
      </w:r>
      <w:r>
        <w:rPr>
          <w:sz w:val="24"/>
          <w:szCs w:val="24"/>
        </w:rPr>
        <w:t>demais atividades com foco na difusão da literatura, do Livro, da leitura e da oralidade, tais como feiras, mostras, saraus e batalhas de rimas;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projetos de formação, como a realização de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- </w:t>
      </w:r>
      <w:proofErr w:type="gramStart"/>
      <w:r>
        <w:rPr>
          <w:sz w:val="24"/>
          <w:szCs w:val="24"/>
        </w:rPr>
        <w:t>apoio</w:t>
      </w:r>
      <w:proofErr w:type="gramEnd"/>
      <w:r>
        <w:rPr>
          <w:sz w:val="24"/>
          <w:szCs w:val="24"/>
        </w:rPr>
        <w:t xml:space="preserve"> à modernização </w:t>
      </w:r>
      <w:r>
        <w:rPr>
          <w:sz w:val="24"/>
          <w:szCs w:val="24"/>
        </w:rPr>
        <w:t xml:space="preserve">e qualificação de espaços e serviços em bibliotecas comunitárias e pontos de leitura, ampliando o acesso à informação, à leitura e ao livro;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V – formação e circulação de contadores de histórias, mediador de leitura em bibliotecas, escolas, pontos de leitu</w:t>
      </w:r>
      <w:r>
        <w:rPr>
          <w:sz w:val="24"/>
          <w:szCs w:val="24"/>
        </w:rPr>
        <w:t>ra ou espaços públicos;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-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 com predominância nas áreas de leitura, escrita e oralidade.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Patrimônio Cultural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Podem concorrer nesta categoria projetos que disponham sobre patrimônio cultural material ou imaterial, bens tombados e registrados, </w:t>
      </w:r>
      <w:r>
        <w:rPr>
          <w:sz w:val="24"/>
          <w:szCs w:val="24"/>
        </w:rPr>
        <w:t xml:space="preserve">imóveis de relevância histórica e arquitetônica, ou as diversas manifestações, celebrações e saberes considerados expressões das tradições culturais que integram a Região. 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pesquisa</w:t>
      </w:r>
      <w:proofErr w:type="gramEnd"/>
      <w:r>
        <w:rPr>
          <w:sz w:val="24"/>
          <w:szCs w:val="24"/>
        </w:rPr>
        <w:t>, incluindo a elaboração de inventár</w:t>
      </w:r>
      <w:r>
        <w:rPr>
          <w:sz w:val="24"/>
          <w:szCs w:val="24"/>
        </w:rPr>
        <w:t>ios;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- </w:t>
      </w:r>
      <w:proofErr w:type="gramStart"/>
      <w:r>
        <w:rPr>
          <w:sz w:val="24"/>
          <w:szCs w:val="24"/>
        </w:rPr>
        <w:t>publicação</w:t>
      </w:r>
      <w:proofErr w:type="gramEnd"/>
      <w:r>
        <w:rPr>
          <w:sz w:val="24"/>
          <w:szCs w:val="24"/>
        </w:rPr>
        <w:t xml:space="preserve"> de trabalhos já concluídos, que visem à difusão e preservação da memória das várias identidades da região;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educação patrimonial, por meio da realização de seminários, fóruns, palestras, minicursos e cursos, aulas, oficinas, simpó</w:t>
      </w:r>
      <w:r>
        <w:rPr>
          <w:sz w:val="24"/>
          <w:szCs w:val="24"/>
        </w:rPr>
        <w:t>sios, congressos, encontros, exposições, apresentações culturais, ou quaisquer ações comunitárias que visem à difusão, promoção e preservação da memória das várias identidades que constituem;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exposições</w:t>
      </w:r>
      <w:proofErr w:type="gramEnd"/>
      <w:r>
        <w:rPr>
          <w:sz w:val="24"/>
          <w:szCs w:val="24"/>
        </w:rPr>
        <w:t>, criação de catálogo;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elaboração</w:t>
      </w:r>
      <w:proofErr w:type="gramEnd"/>
      <w:r>
        <w:rPr>
          <w:sz w:val="24"/>
          <w:szCs w:val="24"/>
        </w:rPr>
        <w:t xml:space="preserve"> de material</w:t>
      </w:r>
      <w:r>
        <w:rPr>
          <w:sz w:val="24"/>
          <w:szCs w:val="24"/>
        </w:rPr>
        <w:t xml:space="preserve"> educativo; ou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VI –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 relacionado ao patrimônio cultural material ou imaterial.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Circo 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que demonstrem predominância na área de artes cênicas (Circo), incluindo circos de lona, artistas, grupos ou trupes d</w:t>
      </w:r>
      <w:r>
        <w:rPr>
          <w:sz w:val="24"/>
          <w:szCs w:val="24"/>
        </w:rPr>
        <w:t xml:space="preserve">e circo, projetos sociais que utilizem a linguagem circense, dentre outros. 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 – manutenção e recomposição da infraestrutura circense;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 – montagem, produção e circulação de espetáculos circenses;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III – ações de capacitação, formação e qualificação tais como oficinas, cursos, ações educativas;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realização</w:t>
      </w:r>
      <w:proofErr w:type="gramEnd"/>
      <w:r>
        <w:rPr>
          <w:sz w:val="24"/>
          <w:szCs w:val="24"/>
        </w:rPr>
        <w:t xml:space="preserve"> de mostras e festivais; 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V – </w:t>
      </w:r>
      <w:proofErr w:type="gramStart"/>
      <w:r>
        <w:rPr>
          <w:sz w:val="24"/>
          <w:szCs w:val="24"/>
        </w:rPr>
        <w:t>publicações</w:t>
      </w:r>
      <w:proofErr w:type="gramEnd"/>
      <w:r>
        <w:rPr>
          <w:sz w:val="24"/>
          <w:szCs w:val="24"/>
        </w:rPr>
        <w:t xml:space="preserve"> na área do circo; ou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VI –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</w:t>
      </w:r>
      <w:r>
        <w:rPr>
          <w:sz w:val="24"/>
          <w:szCs w:val="24"/>
        </w:rPr>
        <w:t xml:space="preserve"> com predominância na área de circo.</w:t>
      </w:r>
    </w:p>
    <w:p w:rsidR="000F6D5A" w:rsidRDefault="00062EB9">
      <w:pPr>
        <w:numPr>
          <w:ilvl w:val="1"/>
          <w:numId w:val="1"/>
        </w:numPr>
        <w:spacing w:before="240" w:after="20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Projetos livres</w:t>
      </w:r>
    </w:p>
    <w:p w:rsidR="000F6D5A" w:rsidRDefault="00062EB9">
      <w:pPr>
        <w:spacing w:before="240" w:after="200"/>
        <w:jc w:val="both"/>
        <w:rPr>
          <w:sz w:val="24"/>
          <w:szCs w:val="24"/>
        </w:rPr>
      </w:pPr>
      <w:r>
        <w:rPr>
          <w:sz w:val="24"/>
          <w:szCs w:val="24"/>
        </w:rPr>
        <w:t>Podem concorrer nesta categoria projetos de qualquer linguagem artística/cultural não contemplada nominalmente nas outras categorias.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Os projetos podem ter como objeto: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 – </w:t>
      </w:r>
      <w:proofErr w:type="gramStart"/>
      <w:r>
        <w:rPr>
          <w:sz w:val="24"/>
          <w:szCs w:val="24"/>
        </w:rPr>
        <w:t>produção</w:t>
      </w:r>
      <w:proofErr w:type="gramEnd"/>
      <w:r>
        <w:rPr>
          <w:sz w:val="24"/>
          <w:szCs w:val="24"/>
        </w:rPr>
        <w:t xml:space="preserve"> de espetáculos, apresentações e afins;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II – </w:t>
      </w:r>
      <w:proofErr w:type="gramStart"/>
      <w:r>
        <w:rPr>
          <w:sz w:val="24"/>
          <w:szCs w:val="24"/>
        </w:rPr>
        <w:t>ações</w:t>
      </w:r>
      <w:proofErr w:type="gramEnd"/>
      <w:r>
        <w:rPr>
          <w:sz w:val="24"/>
          <w:szCs w:val="24"/>
        </w:rPr>
        <w:t xml:space="preserve"> de qualificação, formaçã</w:t>
      </w:r>
      <w:r>
        <w:rPr>
          <w:sz w:val="24"/>
          <w:szCs w:val="24"/>
        </w:rPr>
        <w:t>o, tais como realização de oficinas, cursos, ações educativas;</w:t>
      </w:r>
    </w:p>
    <w:p w:rsidR="000F6D5A" w:rsidRDefault="00062EB9">
      <w:pPr>
        <w:spacing w:after="200"/>
        <w:jc w:val="both"/>
        <w:rPr>
          <w:sz w:val="24"/>
          <w:szCs w:val="24"/>
        </w:rPr>
      </w:pPr>
      <w:r>
        <w:rPr>
          <w:sz w:val="24"/>
          <w:szCs w:val="24"/>
        </w:rPr>
        <w:t>III - realização de eventos, mostras, festas e festivais; ou</w:t>
      </w:r>
    </w:p>
    <w:p w:rsidR="000F6D5A" w:rsidRDefault="00062EB9">
      <w:pPr>
        <w:spacing w:after="200"/>
        <w:jc w:val="both"/>
        <w:rPr>
          <w:b/>
          <w:color w:val="FF0000"/>
          <w:sz w:val="24"/>
          <w:szCs w:val="24"/>
        </w:rPr>
      </w:pPr>
      <w:r>
        <w:rPr>
          <w:sz w:val="24"/>
          <w:szCs w:val="24"/>
        </w:rPr>
        <w:t xml:space="preserve">IV – </w:t>
      </w:r>
      <w:proofErr w:type="gramStart"/>
      <w:r>
        <w:rPr>
          <w:sz w:val="24"/>
          <w:szCs w:val="24"/>
        </w:rPr>
        <w:t>outro</w:t>
      </w:r>
      <w:proofErr w:type="gramEnd"/>
      <w:r>
        <w:rPr>
          <w:sz w:val="24"/>
          <w:szCs w:val="24"/>
        </w:rPr>
        <w:t xml:space="preserve"> objeto cultural.</w:t>
      </w:r>
    </w:p>
    <w:p w:rsidR="000F6D5A" w:rsidRDefault="00062EB9">
      <w:pPr>
        <w:spacing w:after="200"/>
        <w:jc w:val="both"/>
        <w:rPr>
          <w:color w:val="FF0000"/>
          <w:sz w:val="24"/>
          <w:szCs w:val="24"/>
        </w:rPr>
      </w:pPr>
      <w:r>
        <w:rPr>
          <w:b/>
          <w:sz w:val="24"/>
          <w:szCs w:val="24"/>
        </w:rPr>
        <w:t>DISTRIBUIÇÃO DE VAGAS E VALORES</w:t>
      </w:r>
    </w:p>
    <w:tbl>
      <w:tblPr>
        <w:tblStyle w:val="ae"/>
        <w:tblW w:w="9645" w:type="dxa"/>
        <w:tblInd w:w="-64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65"/>
        <w:gridCol w:w="2670"/>
        <w:gridCol w:w="3255"/>
        <w:gridCol w:w="1755"/>
      </w:tblGrid>
      <w:tr w:rsidR="000F6D5A">
        <w:trPr>
          <w:trHeight w:val="1282"/>
        </w:trPr>
        <w:tc>
          <w:tcPr>
            <w:tcW w:w="196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CATEGORIAS</w:t>
            </w:r>
          </w:p>
        </w:tc>
        <w:tc>
          <w:tcPr>
            <w:tcW w:w="2670" w:type="dxa"/>
            <w:shd w:val="clear" w:color="auto" w:fill="CCCCCC"/>
          </w:tcPr>
          <w:p w:rsidR="000F6D5A" w:rsidRDefault="000F6D5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F6D5A" w:rsidRDefault="00062E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QUANTIDADE TOTAL </w:t>
            </w:r>
            <w:proofErr w:type="gramStart"/>
            <w:r>
              <w:rPr>
                <w:b/>
                <w:sz w:val="20"/>
                <w:szCs w:val="20"/>
              </w:rPr>
              <w:t>DE  VAGAS</w:t>
            </w:r>
            <w:proofErr w:type="gramEnd"/>
          </w:p>
          <w:p w:rsidR="000F6D5A" w:rsidRDefault="000F6D5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255" w:type="dxa"/>
            <w:shd w:val="clear" w:color="auto" w:fill="CCCCCC"/>
          </w:tcPr>
          <w:p w:rsidR="000F6D5A" w:rsidRDefault="000F6D5A">
            <w:pPr>
              <w:widowControl w:val="0"/>
              <w:jc w:val="center"/>
              <w:rPr>
                <w:b/>
                <w:sz w:val="20"/>
                <w:szCs w:val="20"/>
              </w:rPr>
            </w:pPr>
          </w:p>
          <w:p w:rsidR="000F6D5A" w:rsidRDefault="00062E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UNITÁRIO </w:t>
            </w:r>
          </w:p>
        </w:tc>
        <w:tc>
          <w:tcPr>
            <w:tcW w:w="1755" w:type="dxa"/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VALOR TOTAL </w:t>
            </w:r>
            <w:r>
              <w:rPr>
                <w:b/>
                <w:sz w:val="20"/>
                <w:szCs w:val="20"/>
              </w:rPr>
              <w:t>DA CATEGORIA</w:t>
            </w:r>
          </w:p>
        </w:tc>
      </w:tr>
      <w:tr w:rsidR="000F6D5A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Projetos Livres l</w:t>
            </w:r>
          </w:p>
        </w:tc>
        <w:tc>
          <w:tcPr>
            <w:tcW w:w="2670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2</w:t>
            </w:r>
          </w:p>
        </w:tc>
        <w:tc>
          <w:tcPr>
            <w:tcW w:w="3255" w:type="dxa"/>
          </w:tcPr>
          <w:p w:rsidR="000F6D5A" w:rsidRDefault="000F6D5A">
            <w:pPr>
              <w:widowControl w:val="0"/>
              <w:rPr>
                <w:sz w:val="20"/>
                <w:szCs w:val="20"/>
              </w:rPr>
            </w:pPr>
          </w:p>
          <w:p w:rsidR="000F6D5A" w:rsidRDefault="00062E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R$ 2.500,00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R$ 5.000,00</w:t>
            </w:r>
          </w:p>
        </w:tc>
      </w:tr>
      <w:tr w:rsidR="000F6D5A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Projetos Livres </w:t>
            </w:r>
            <w:proofErr w:type="spellStart"/>
            <w:r>
              <w:rPr>
                <w:b/>
                <w:sz w:val="20"/>
                <w:szCs w:val="20"/>
              </w:rPr>
              <w:t>ll</w:t>
            </w:r>
            <w:proofErr w:type="spellEnd"/>
          </w:p>
        </w:tc>
        <w:tc>
          <w:tcPr>
            <w:tcW w:w="2670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1</w:t>
            </w:r>
          </w:p>
        </w:tc>
        <w:tc>
          <w:tcPr>
            <w:tcW w:w="3255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</w:t>
            </w:r>
          </w:p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R$ 30.000.00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</w:p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R$ 30.000.00</w:t>
            </w:r>
          </w:p>
          <w:p w:rsidR="000F6D5A" w:rsidRDefault="000F6D5A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0F6D5A"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Projetos Livres </w:t>
            </w:r>
            <w:proofErr w:type="spellStart"/>
            <w:r>
              <w:rPr>
                <w:b/>
                <w:sz w:val="20"/>
                <w:szCs w:val="20"/>
              </w:rPr>
              <w:t>lll</w:t>
            </w:r>
            <w:proofErr w:type="spellEnd"/>
          </w:p>
        </w:tc>
        <w:tc>
          <w:tcPr>
            <w:tcW w:w="2670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1</w:t>
            </w:r>
          </w:p>
        </w:tc>
        <w:tc>
          <w:tcPr>
            <w:tcW w:w="3255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R$ 12.280.00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R$12.280.00</w:t>
            </w:r>
          </w:p>
        </w:tc>
      </w:tr>
      <w:tr w:rsidR="000F6D5A">
        <w:trPr>
          <w:trHeight w:val="459"/>
        </w:trPr>
        <w:tc>
          <w:tcPr>
            <w:tcW w:w="19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spacing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Projetos Livres </w:t>
            </w:r>
            <w:proofErr w:type="spellStart"/>
            <w:r>
              <w:rPr>
                <w:b/>
                <w:sz w:val="20"/>
                <w:szCs w:val="20"/>
              </w:rPr>
              <w:t>lV</w:t>
            </w:r>
            <w:proofErr w:type="spellEnd"/>
          </w:p>
        </w:tc>
        <w:tc>
          <w:tcPr>
            <w:tcW w:w="2670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14</w:t>
            </w:r>
          </w:p>
        </w:tc>
        <w:tc>
          <w:tcPr>
            <w:tcW w:w="3255" w:type="dxa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R$ 3.000,00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0F6D5A" w:rsidRDefault="00062EB9">
            <w:pPr>
              <w:widowContro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R$ 42.000,00</w:t>
            </w:r>
          </w:p>
        </w:tc>
      </w:tr>
    </w:tbl>
    <w:p w:rsidR="000F6D5A" w:rsidRDefault="000F6D5A">
      <w:pPr>
        <w:spacing w:before="240" w:after="200"/>
        <w:jc w:val="both"/>
        <w:rPr>
          <w:sz w:val="24"/>
          <w:szCs w:val="24"/>
        </w:rPr>
      </w:pPr>
    </w:p>
    <w:sectPr w:rsidR="000F6D5A">
      <w:headerReference w:type="default" r:id="rId8"/>
      <w:footerReference w:type="default" r:id="rId9"/>
      <w:pgSz w:w="11909" w:h="16834"/>
      <w:pgMar w:top="1440" w:right="1440" w:bottom="1440" w:left="170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EB9" w:rsidRDefault="00062EB9">
      <w:pPr>
        <w:spacing w:line="240" w:lineRule="auto"/>
      </w:pPr>
      <w:r>
        <w:separator/>
      </w:r>
    </w:p>
  </w:endnote>
  <w:endnote w:type="continuationSeparator" w:id="0">
    <w:p w:rsidR="00062EB9" w:rsidRDefault="00062EB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5A" w:rsidRDefault="000F6D5A">
    <w:pPr>
      <w:spacing w:after="160" w:line="259" w:lineRule="auto"/>
      <w:jc w:val="center"/>
      <w:rPr>
        <w:sz w:val="20"/>
        <w:szCs w:val="20"/>
      </w:rPr>
    </w:pPr>
  </w:p>
  <w:p w:rsidR="000F6D5A" w:rsidRDefault="00062EB9">
    <w:pPr>
      <w:spacing w:after="160" w:line="259" w:lineRule="auto"/>
      <w:jc w:val="center"/>
      <w:rPr>
        <w:sz w:val="20"/>
        <w:szCs w:val="20"/>
      </w:rPr>
    </w:pPr>
    <w:r>
      <w:rPr>
        <w:sz w:val="24"/>
        <w:szCs w:val="24"/>
      </w:rPr>
      <w:t>Rua 05, s/n, Área Especial, Setor Oeste Padre Bernardo GO - CEP: 73700-000.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EB9" w:rsidRDefault="00062EB9">
      <w:pPr>
        <w:spacing w:line="240" w:lineRule="auto"/>
      </w:pPr>
      <w:r>
        <w:separator/>
      </w:r>
    </w:p>
  </w:footnote>
  <w:footnote w:type="continuationSeparator" w:id="0">
    <w:p w:rsidR="00062EB9" w:rsidRDefault="00062EB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F6D5A" w:rsidRDefault="00062EB9">
    <w:pPr>
      <w:spacing w:after="160" w:line="259" w:lineRule="auto"/>
    </w:pPr>
    <w:r>
      <w:rPr>
        <w:noProof/>
      </w:rPr>
      <w:drawing>
        <wp:anchor distT="0" distB="0" distL="0" distR="0" simplePos="0" relativeHeight="251658240" behindDoc="1" locked="0" layoutInCell="1" hidden="0" allowOverlap="1">
          <wp:simplePos x="0" y="0"/>
          <wp:positionH relativeFrom="column">
            <wp:posOffset>2622375</wp:posOffset>
          </wp:positionH>
          <wp:positionV relativeFrom="paragraph">
            <wp:posOffset>-128586</wp:posOffset>
          </wp:positionV>
          <wp:extent cx="2943398" cy="578167"/>
          <wp:effectExtent l="0" t="0" r="0" b="0"/>
          <wp:wrapNone/>
          <wp:docPr id="2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7689" t="40301" r="3414" b="28730"/>
                  <a:stretch>
                    <a:fillRect/>
                  </a:stretch>
                </pic:blipFill>
                <pic:spPr>
                  <a:xfrm>
                    <a:off x="0" y="0"/>
                    <a:ext cx="2943398" cy="57816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59264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-233362</wp:posOffset>
          </wp:positionV>
          <wp:extent cx="753428" cy="800031"/>
          <wp:effectExtent l="0" t="0" r="0" b="0"/>
          <wp:wrapNone/>
          <wp:docPr id="2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3428" cy="800031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0F6D5A" w:rsidRDefault="000F6D5A">
    <w:pPr>
      <w:spacing w:after="160" w:line="259" w:lineRule="auto"/>
    </w:pPr>
  </w:p>
  <w:p w:rsidR="000F6D5A" w:rsidRDefault="000F6D5A">
    <w:pPr>
      <w:spacing w:after="160" w:line="259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416AE6"/>
    <w:multiLevelType w:val="multilevel"/>
    <w:tmpl w:val="90C41F2C"/>
    <w:lvl w:ilvl="0">
      <w:start w:val="1"/>
      <w:numFmt w:val="decimal"/>
      <w:lvlText w:val="%1."/>
      <w:lvlJc w:val="right"/>
      <w:pPr>
        <w:ind w:left="720" w:hanging="360"/>
      </w:pPr>
      <w:rPr>
        <w:u w:val="none"/>
      </w:rPr>
    </w:lvl>
    <w:lvl w:ilvl="1">
      <w:start w:val="1"/>
      <w:numFmt w:val="decimal"/>
      <w:lvlText w:val="%1.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1.%2.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1.%2.%3.%4."/>
      <w:lvlJc w:val="right"/>
      <w:pPr>
        <w:ind w:left="2880" w:hanging="360"/>
      </w:pPr>
      <w:rPr>
        <w:u w:val="none"/>
      </w:rPr>
    </w:lvl>
    <w:lvl w:ilvl="4">
      <w:start w:val="1"/>
      <w:numFmt w:val="decimal"/>
      <w:lvlText w:val="%1.%2.%3.%4.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1.%2.%3.%4.%5.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1.%2.%3.%4.%5.%6.%7."/>
      <w:lvlJc w:val="right"/>
      <w:pPr>
        <w:ind w:left="5040" w:hanging="360"/>
      </w:pPr>
      <w:rPr>
        <w:u w:val="none"/>
      </w:rPr>
    </w:lvl>
    <w:lvl w:ilvl="7">
      <w:start w:val="1"/>
      <w:numFmt w:val="decimal"/>
      <w:lvlText w:val="%1.%2.%3.%4.%5.%6.%7.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1.%2.%3.%4.%5.%6.%7.%8.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D5A"/>
    <w:rsid w:val="00062EB9"/>
    <w:rsid w:val="000F6D5A"/>
    <w:rsid w:val="004C6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B73398-ACEC-4711-BDE7-CD6408F4E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a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b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c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9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grafodaLista">
    <w:name w:val="List Paragraph"/>
    <w:basedOn w:val="Normal"/>
    <w:uiPriority w:val="34"/>
    <w:qFormat/>
    <w:rsid w:val="00CE5E61"/>
    <w:pPr>
      <w:ind w:left="720"/>
      <w:contextualSpacing/>
    </w:pPr>
  </w:style>
  <w:style w:type="paragraph" w:customStyle="1" w:styleId="textocentralizado">
    <w:name w:val="texto_centralizado"/>
    <w:basedOn w:val="Normal"/>
    <w:rsid w:val="00103A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rte">
    <w:name w:val="Strong"/>
    <w:basedOn w:val="Fontepargpadro"/>
    <w:uiPriority w:val="22"/>
    <w:qFormat/>
    <w:rsid w:val="00103A29"/>
    <w:rPr>
      <w:b/>
      <w:bCs/>
    </w:rPr>
  </w:style>
  <w:style w:type="table" w:customStyle="1" w:styleId="a4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TableNormal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xkUAmjNaFqTIM5Mz+SuwIGsOlbg==">CgMxLjAyCmlkLjMwajB6bGwyCmlkLjFmb2I5dGUyCmlkLjN6bnlzaDcyCmlkLjJldDkycDAyCWlkLnR5amN3dDgAciExdGh2djV5dEV5YUdodlU1TlRpTUVEWVh3aE94RDFuNWM=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1053</Words>
  <Characters>5689</Characters>
  <Application>Microsoft Office Word</Application>
  <DocSecurity>0</DocSecurity>
  <Lines>47</Lines>
  <Paragraphs>13</Paragraphs>
  <ScaleCrop>false</ScaleCrop>
  <Company/>
  <LinksUpToDate>false</LinksUpToDate>
  <CharactersWithSpaces>6729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Laís  Alves Valente</dc:creator>
  <cp:lastModifiedBy> </cp:lastModifiedBy>
  <cp:revision>2</cp:revision>
  <dcterms:created xsi:type="dcterms:W3CDTF">2023-10-26T17:51:00Z</dcterms:created>
  <dcterms:modified xsi:type="dcterms:W3CDTF">2023-10-26T17:51:00Z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0x010100C48DDDE3A0146148BAC838CCA490EF0D</vt:lpwstr>
  </property>
</Properties>
</file>